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4"/>
          <w:sz w:val="28"/>
          <w:lang w:val="en-US" w:eastAsia="zh-CN" w:bidi="ar-SA"/>
          <w:rFonts w:ascii="仿宋" w:eastAsia="仿宋" w:hAnsi="仿宋"/>
        </w:rPr>
        <w:t xml:space="preserve">附件二：</w:t>
      </w:r>
    </w:p>
    <w:tbl>
      <w:tblPr>
        <w:tblW w:type="dxa" w:w="8522"/>
        <w:tblLook w:val="ffff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693"/>
        <w:gridCol w:w="1299"/>
        <w:gridCol w:w="2891"/>
        <w:gridCol w:w="1613"/>
        <w:gridCol w:w="2026"/>
      </w:tblGrid>
      <w:tr>
        <w:trPr>
          <w:trHeight w:val="1140" w:hRule="atLeast"/>
        </w:trPr>
        <w:tc>
          <w:tcPr>
            <w:textDirection w:val="lrTb"/>
            <w:vAlign w:val="center"/>
            <w:noWrap/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t xml:space="preserve"> </w:t>
            </w:r>
            <w:r>
              <w:rPr>
                <w:rStyle w:val="NormalCharacter"/>
                <w:szCs w:val="40"/>
                <w:sz w:val="40"/>
                <w:u w:val="single"/>
                <w:lang w:val="en-US" w:eastAsia="zh-CN" w:bidi="ar-SA"/>
                <w:rFonts w:ascii="宋体" w:eastAsia="宋体" w:hAnsi="宋体"/>
                <w:color w:val="000000"/>
              </w:rPr>
              <w:t xml:space="preserve">   交通运输   </w:t>
            </w:r>
            <w:r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t xml:space="preserve">学院全日制硕士研究生优秀生源汇总表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序号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专业代码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专业名称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学号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姓名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201930610090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袁谷金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201930610089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郭一超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3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201930610095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张童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4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201930610093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胡泽群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5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201930610129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周有德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6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201930610157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王欣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7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201930610094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叶思雁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8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9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11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14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15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16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17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18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19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</w:tbl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t xml:space="preserve">学院主管领导签字：                          学院盖章：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t xml:space="preserve">                                           年   月   日</w:t>
      </w:r>
    </w:p>
    <w:p>
      <w:pPr>
        <w:pStyle w:val="Normal"/>
        <w:rPr>
          <w:rStyle w:val="NormalCharacter"/>
          <w:szCs w:val="24"/>
          <w:sz w:val="24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4"/>
          <w:sz w:val="24"/>
          <w:lang w:val="en-US" w:eastAsia="zh-CN" w:bidi="ar-SA"/>
          <w:rFonts w:ascii="仿宋" w:eastAsia="仿宋" w:hAnsi="仿宋"/>
        </w:rPr>
        <w:t xml:space="preserve">汇总表交研究生院</w:t>
      </w:r>
    </w:p>
    <w:p>
      <w:pPr>
        <w:pStyle w:val="Normal"/>
        <w:rPr>
          <w:rStyle w:val="NormalCharacter"/>
          <w:szCs w:val="24"/>
          <w:sz w:val="24"/>
          <w:lang w:val="en-US" w:eastAsia="zh-CN" w:bidi="ar-SA"/>
          <w:rFonts w:ascii="宋体" w:eastAsia="宋体" w:hAnsi="宋体"/>
        </w:rPr>
        <w:spacing w:line="240" w:lineRule="auto"/>
        <w:jc w:val="both"/>
        <w:textAlignment w:val="baseline"/>
      </w:pPr>
      <w:r>
        <w:rPr>
          <w:rStyle w:val="NormalCharacter"/>
          <w:szCs w:val="24"/>
          <w:sz w:val="24"/>
          <w:lang w:val="en-US" w:eastAsia="zh-CN" w:bidi="ar-SA"/>
          <w:rFonts w:ascii="宋体" w:eastAsia="宋体" w:hAnsi="宋体"/>
        </w:rPr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10002ff" w:usb1="4000acff" w:usb2="00000009" w:usb3="00000000" w:csb0="2000019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4"/>
        <w:lang w:val="en-US" w:eastAsia="zh-CN" w:bidi="ar-SA"/>
        <w:rFonts w:ascii="宋体" w:eastAsia="宋体" w:hAnsi="宋体"/>
      </w:rPr>
      <w:spacing w:line="240" w:lineRule="auto"/>
      <w:jc w:val="both"/>
      <w:textAlignment w:val="baseline"/>
    </w:pPr>
    <w:rPr>
      <w:szCs w:val="24"/>
      <w:sz w:val="24"/>
      <w:lang w:val="en-US" w:eastAsia="zh-CN" w:bidi="ar-SA"/>
      <w:rFonts w:ascii="宋体" w:eastAsia="宋体" w:hAnsi="宋体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spacing w:line="240" w:lineRule="auto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spacing w:line="240" w:lineRule="auto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4"/>
          <w:sz w:val="28"/>
          <w:lang w:val="en-US" w:eastAsia="zh-CN" w:bidi="ar-SA"/>
          <w:rFonts w:ascii="仿宋" w:eastAsia="仿宋" w:hAnsi="仿宋"/>
        </w:rPr>
        <w:t xml:space="preserve">附件二：</w:t>
      </w:r>
    </w:p>
    <w:tbl>
      <w:tblPr>
        <w:tblW w:type="dxa" w:w="8522"/>
        <w:tblLook w:val="ffff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693"/>
        <w:gridCol w:w="1299"/>
        <w:gridCol w:w="2891"/>
        <w:gridCol w:w="1613"/>
        <w:gridCol w:w="2026"/>
      </w:tblGrid>
      <w:tr>
        <w:trPr>
          <w:trHeight w:val="1140" w:hRule="atLeast"/>
        </w:trPr>
        <w:tc>
          <w:tcPr>
            <w:textDirection w:val="lrTb"/>
            <w:vAlign w:val="center"/>
            <w:noWrap/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t xml:space="preserve"> </w:t>
            </w:r>
            <w:r>
              <w:rPr>
                <w:rStyle w:val="NormalCharacter"/>
                <w:szCs w:val="40"/>
                <w:sz w:val="40"/>
                <w:u w:val="single"/>
                <w:lang w:val="en-US" w:eastAsia="zh-CN" w:bidi="ar-SA"/>
                <w:rFonts w:ascii="宋体" w:eastAsia="宋体" w:hAnsi="宋体"/>
                <w:color w:val="000000"/>
              </w:rPr>
              <w:t xml:space="preserve">   交通运输   </w:t>
            </w:r>
            <w:r>
              <w:rPr>
                <w:rStyle w:val="NormalCharacter"/>
                <w:szCs w:val="40"/>
                <w:sz w:val="40"/>
                <w:lang w:val="en-US" w:eastAsia="zh-CN" w:bidi="ar-SA"/>
                <w:rFonts w:ascii="宋体" w:eastAsia="宋体" w:hAnsi="宋体"/>
                <w:color w:val="000000"/>
              </w:rPr>
              <w:t xml:space="preserve">学院全日制硕士研究生优秀生源汇总表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序号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专业代码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专业名称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学号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姓名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201930610090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袁谷金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201930610089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郭一超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3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　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201930610095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张童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4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201930610093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胡泽群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5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085222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交通运输工程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201930610129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周有德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6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7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8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9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10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11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12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13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14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15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16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17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18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19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extDirection w:val="lrTb"/>
            <w:vAlign w:val="center"/>
            <w:noWrap/>
            <w:tcW w:type="dxa" w:w="693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righ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20</w:t>
            </w:r>
          </w:p>
        </w:tc>
        <w:tc>
          <w:tcPr>
            <w:textDirection w:val="lrTb"/>
            <w:vAlign w:val="center"/>
            <w:noWrap/>
            <w:tcW w:type="dxa" w:w="12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891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1613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  <w:tc>
          <w:tcPr>
            <w:textDirection w:val="lrTb"/>
            <w:vAlign w:val="center"/>
            <w:noWrap/>
            <w:tcW w:type="dxa" w:w="2026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widowControl/>
              <w:spacing w:line="240" w:lineRule="auto"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lang w:val="en-US" w:eastAsia="zh-CN" w:bidi="ar-SA"/>
                <w:rFonts w:ascii="仿宋" w:eastAsia="仿宋" w:hAnsi="仿宋"/>
                <w:color w:val="000000"/>
              </w:rPr>
              <w:t xml:space="preserve">　</w:t>
            </w:r>
          </w:p>
        </w:tc>
      </w:tr>
    </w:tbl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t xml:space="preserve">学院主管领导签字：                          学院盖章：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仿宋" w:eastAsia="仿宋" w:hAnsi="仿宋"/>
        </w:rPr>
        <w:t xml:space="preserve">                                           年   月   日</w:t>
      </w:r>
    </w:p>
    <w:p>
      <w:pPr>
        <w:pStyle w:val="Normal"/>
        <w:rPr>
          <w:rStyle w:val="NormalCharacter"/>
          <w:szCs w:val="24"/>
          <w:sz w:val="24"/>
          <w:lang w:val="en-US" w:eastAsia="zh-CN" w:bidi="ar-SA"/>
          <w:rFonts w:ascii="仿宋" w:eastAsia="仿宋" w:hAnsi="仿宋"/>
        </w:rPr>
        <w:spacing w:line="240" w:lineRule="auto"/>
        <w:jc w:val="left"/>
        <w:textAlignment w:val="baseline"/>
      </w:pPr>
      <w:r>
        <w:rPr>
          <w:rStyle w:val="NormalCharacter"/>
          <w:szCs w:val="24"/>
          <w:sz w:val="24"/>
          <w:lang w:val="en-US" w:eastAsia="zh-CN" w:bidi="ar-SA"/>
          <w:rFonts w:ascii="仿宋" w:eastAsia="仿宋" w:hAnsi="仿宋"/>
        </w:rPr>
        <w:t xml:space="preserve">汇总表交研究生院</w:t>
      </w:r>
    </w:p>
    <w:p>
      <w:pPr>
        <w:pStyle w:val="Normal"/>
        <w:rPr>
          <w:rStyle w:val="NormalCharacter"/>
          <w:szCs w:val="24"/>
          <w:sz w:val="24"/>
          <w:lang w:val="en-US" w:eastAsia="zh-CN" w:bidi="ar-SA"/>
          <w:rFonts w:ascii="宋体" w:eastAsia="宋体" w:hAnsi="宋体"/>
        </w:rPr>
        <w:spacing w:line="240" w:lineRule="auto"/>
        <w:jc w:val="both"/>
        <w:textAlignment w:val="baseline"/>
      </w:pPr>
      <w:r>
        <w:rPr>
          <w:rStyle w:val="NormalCharacter"/>
          <w:szCs w:val="24"/>
          <w:sz w:val="24"/>
          <w:lang w:val="en-US" w:eastAsia="zh-CN" w:bidi="ar-SA"/>
          <w:rFonts w:ascii="宋体" w:eastAsia="宋体" w:hAnsi="宋体"/>
        </w:rPr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treport/opRecord.xml>tbl_1(1_8_1_0_0,1_8_2_0_0,1_8_3_0_0,1_8_4_0_0,1_9_1_0_0|D,1_9_2_0_0|D,1_9_3_0_0|D,1_9_4_0_0|D);
</file>